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99003B" w:rsidRDefault="0099003B" w:rsidP="00E92FE8">
      <w:pPr>
        <w:jc w:val="both"/>
        <w:rPr>
          <w:rFonts w:ascii="Arial" w:hAnsi="Arial" w:cs="Arial"/>
          <w:b/>
          <w:bCs/>
          <w:color w:val="000000"/>
        </w:rPr>
      </w:pPr>
    </w:p>
    <w:p w:rsidR="00C923F5" w:rsidRPr="00215BBF" w:rsidRDefault="00C923F5" w:rsidP="00C923F5">
      <w:pPr>
        <w:rPr>
          <w:rFonts w:ascii="Arial" w:hAnsi="Arial" w:cs="Arial"/>
          <w:b/>
          <w:bCs/>
          <w:color w:val="000000"/>
        </w:rPr>
      </w:pPr>
    </w:p>
    <w:p w:rsidR="00025149" w:rsidRPr="00215BBF" w:rsidRDefault="00025149" w:rsidP="00025149">
      <w:pPr>
        <w:jc w:val="both"/>
        <w:rPr>
          <w:rFonts w:ascii="Arial" w:hAnsi="Arial" w:cs="Arial"/>
          <w:b/>
          <w:bCs/>
          <w:color w:val="000000"/>
        </w:rPr>
      </w:pPr>
      <w:r w:rsidRPr="00215BBF">
        <w:rPr>
          <w:rFonts w:ascii="Arial" w:hAnsi="Arial" w:cs="Arial"/>
          <w:b/>
          <w:bCs/>
          <w:color w:val="000000"/>
        </w:rPr>
        <w:t xml:space="preserve">TÍTULO: Cine </w:t>
      </w:r>
      <w:proofErr w:type="spellStart"/>
      <w:r w:rsidRPr="00215BBF">
        <w:rPr>
          <w:rFonts w:ascii="Arial" w:hAnsi="Arial" w:cs="Arial"/>
          <w:b/>
          <w:bCs/>
          <w:color w:val="000000"/>
        </w:rPr>
        <w:t>Forum</w:t>
      </w:r>
      <w:proofErr w:type="spellEnd"/>
    </w:p>
    <w:p w:rsidR="00025149" w:rsidRPr="00215BBF" w:rsidRDefault="00025149" w:rsidP="00025149">
      <w:pPr>
        <w:jc w:val="both"/>
        <w:rPr>
          <w:rFonts w:ascii="Arial" w:hAnsi="Arial" w:cs="Arial"/>
          <w:color w:val="000000"/>
        </w:rPr>
      </w:pPr>
    </w:p>
    <w:p w:rsidR="00025149" w:rsidRPr="00215BBF" w:rsidRDefault="00025149" w:rsidP="00025149">
      <w:pPr>
        <w:jc w:val="both"/>
        <w:rPr>
          <w:rFonts w:ascii="Arial" w:hAnsi="Arial" w:cs="Arial"/>
          <w:color w:val="000000"/>
        </w:rPr>
      </w:pPr>
      <w:r w:rsidRPr="00215BBF">
        <w:rPr>
          <w:rFonts w:ascii="Arial" w:hAnsi="Arial" w:cs="Arial"/>
          <w:color w:val="000000"/>
        </w:rPr>
        <w:t xml:space="preserve">DIMENSIÓN: VIDA SALUDABLE </w:t>
      </w:r>
    </w:p>
    <w:p w:rsidR="00025149" w:rsidRPr="00215BBF" w:rsidRDefault="00025149" w:rsidP="00025149">
      <w:pPr>
        <w:jc w:val="both"/>
        <w:rPr>
          <w:rFonts w:ascii="Arial" w:hAnsi="Arial" w:cs="Arial"/>
          <w:color w:val="000000"/>
        </w:rPr>
      </w:pPr>
    </w:p>
    <w:p w:rsidR="00025149" w:rsidRPr="00215BBF" w:rsidRDefault="00025149" w:rsidP="00025149">
      <w:pPr>
        <w:jc w:val="both"/>
        <w:rPr>
          <w:rFonts w:ascii="Arial" w:hAnsi="Arial" w:cs="Arial"/>
          <w:color w:val="000000"/>
        </w:rPr>
      </w:pPr>
      <w:r w:rsidRPr="00215BBF">
        <w:rPr>
          <w:rFonts w:ascii="Arial" w:hAnsi="Arial" w:cs="Arial"/>
          <w:color w:val="000000"/>
        </w:rPr>
        <w:t xml:space="preserve">LÍNEA DE ACCIÓN: PREVENCIÓN </w:t>
      </w:r>
    </w:p>
    <w:p w:rsidR="00025149" w:rsidRPr="00215BBF" w:rsidRDefault="00025149" w:rsidP="00025149">
      <w:pPr>
        <w:jc w:val="both"/>
        <w:rPr>
          <w:rFonts w:ascii="Arial" w:hAnsi="Arial" w:cs="Arial"/>
          <w:b/>
          <w:bCs/>
          <w:color w:val="000000"/>
        </w:rPr>
      </w:pPr>
    </w:p>
    <w:p w:rsidR="00025149" w:rsidRPr="00215BBF" w:rsidRDefault="00025149" w:rsidP="00025149">
      <w:pPr>
        <w:jc w:val="both"/>
        <w:rPr>
          <w:rFonts w:ascii="Arial" w:hAnsi="Arial" w:cs="Arial"/>
          <w:b/>
          <w:bCs/>
          <w:color w:val="000000"/>
        </w:rPr>
      </w:pPr>
      <w:r w:rsidRPr="00215BBF">
        <w:rPr>
          <w:rFonts w:ascii="Arial" w:hAnsi="Arial" w:cs="Arial"/>
          <w:b/>
          <w:bCs/>
          <w:color w:val="000000"/>
        </w:rPr>
        <w:t>PLANO COLECTIVO</w:t>
      </w:r>
    </w:p>
    <w:p w:rsidR="00025149" w:rsidRPr="00215BBF" w:rsidRDefault="00025149" w:rsidP="00025149">
      <w:pPr>
        <w:jc w:val="both"/>
        <w:rPr>
          <w:rFonts w:ascii="Arial" w:hAnsi="Arial" w:cs="Arial"/>
          <w:b/>
          <w:bCs/>
          <w:color w:val="000000"/>
        </w:rPr>
      </w:pPr>
    </w:p>
    <w:p w:rsidR="00025149" w:rsidRPr="00215BBF" w:rsidRDefault="00025149" w:rsidP="00025149">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025149" w:rsidRPr="00215BBF" w:rsidRDefault="00025149" w:rsidP="00025149">
      <w:pPr>
        <w:jc w:val="both"/>
        <w:rPr>
          <w:rFonts w:ascii="Arial" w:hAnsi="Arial" w:cs="Arial"/>
          <w:b/>
          <w:bCs/>
          <w:color w:val="000000"/>
        </w:rPr>
      </w:pPr>
    </w:p>
    <w:p w:rsidR="00025149" w:rsidRPr="00215BBF" w:rsidRDefault="00025149" w:rsidP="00025149">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025149" w:rsidRPr="00215BBF" w:rsidRDefault="00025149" w:rsidP="00025149">
      <w:pPr>
        <w:jc w:val="both"/>
        <w:rPr>
          <w:rFonts w:ascii="Arial" w:hAnsi="Arial" w:cs="Arial"/>
          <w:b/>
          <w:bCs/>
          <w:color w:val="000000"/>
        </w:rPr>
      </w:pPr>
    </w:p>
    <w:p w:rsidR="00025149" w:rsidRPr="00215BBF" w:rsidRDefault="00025149" w:rsidP="00025149">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 </w:t>
      </w:r>
    </w:p>
    <w:p w:rsidR="00025149" w:rsidRPr="00215BBF" w:rsidRDefault="00025149" w:rsidP="00025149">
      <w:pPr>
        <w:jc w:val="both"/>
        <w:rPr>
          <w:rFonts w:ascii="Arial" w:hAnsi="Arial" w:cs="Arial"/>
          <w:b/>
          <w:bCs/>
          <w:color w:val="000000"/>
        </w:rPr>
      </w:pPr>
    </w:p>
    <w:p w:rsidR="00025149" w:rsidRPr="00215BBF" w:rsidRDefault="00025149" w:rsidP="00025149">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Analizar las consecuencias de una comida inadecuada y considerar las consecuencias de la misma.</w:t>
      </w:r>
    </w:p>
    <w:bookmarkEnd w:id="0"/>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b/>
        </w:rPr>
        <w:t>Preparación de la actividad:</w:t>
      </w:r>
      <w:r w:rsidRPr="00215BBF">
        <w:rPr>
          <w:rFonts w:ascii="Arial" w:hAnsi="Arial" w:cs="Arial"/>
        </w:rPr>
        <w:t xml:space="preserve"> El profesor encargado del grupo deberá tener a la mano una televisión, reproductor de discos DVD o bien una computadora.</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b/>
        </w:rPr>
        <w:t>Mecánica de aplicación:</w:t>
      </w:r>
      <w:r w:rsidRPr="00215BBF">
        <w:rPr>
          <w:rFonts w:ascii="Arial" w:hAnsi="Arial" w:cs="Arial"/>
        </w:rPr>
        <w:t xml:space="preserve"> Película "</w:t>
      </w:r>
      <w:proofErr w:type="spellStart"/>
      <w:r w:rsidRPr="00215BBF">
        <w:rPr>
          <w:rFonts w:ascii="Arial" w:hAnsi="Arial" w:cs="Arial"/>
        </w:rPr>
        <w:t>Super</w:t>
      </w:r>
      <w:proofErr w:type="spellEnd"/>
      <w:r w:rsidRPr="00215BBF">
        <w:rPr>
          <w:rFonts w:ascii="Arial" w:hAnsi="Arial" w:cs="Arial"/>
        </w:rPr>
        <w:t xml:space="preserve"> </w:t>
      </w:r>
      <w:proofErr w:type="spellStart"/>
      <w:r w:rsidRPr="00215BBF">
        <w:rPr>
          <w:rFonts w:ascii="Arial" w:hAnsi="Arial" w:cs="Arial"/>
        </w:rPr>
        <w:t>engordame</w:t>
      </w:r>
      <w:proofErr w:type="spellEnd"/>
      <w:r w:rsidRPr="00215BBF">
        <w:rPr>
          <w:rFonts w:ascii="Arial" w:hAnsi="Arial" w:cs="Arial"/>
        </w:rPr>
        <w:t>", posteriormente a la película se hará una mesa redonda en donde los y las jóvenes puedan opinar sobre la película y principalmente los siguientes tópicos: Consecuencias de una comida inadecuada, consecuencias de una falta de actividad física, porciones y raciones de los alimentos, los alimentos no son considerados buenos ni malos, sino la dieta en conjunto. Sacar conclusiones.</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b/>
        </w:rPr>
        <w:t>Sustento técnico:</w:t>
      </w:r>
      <w:r w:rsidRPr="00215BBF">
        <w:rPr>
          <w:rFonts w:ascii="Arial" w:hAnsi="Arial" w:cs="Arial"/>
        </w:rPr>
        <w:t xml:space="preserve"> El consumo alto de grasas y carbohidratos simples principalmente, aumentan un riesgo para padecer sobrepeso u obesidad, además de conllevar otras enfermedades crónico degenerativas como la hipertensión, diabetes o resistencia a la </w:t>
      </w:r>
      <w:proofErr w:type="gramStart"/>
      <w:r w:rsidRPr="00215BBF">
        <w:rPr>
          <w:rFonts w:ascii="Arial" w:hAnsi="Arial" w:cs="Arial"/>
        </w:rPr>
        <w:t>insulina</w:t>
      </w:r>
      <w:proofErr w:type="gramEnd"/>
      <w:r w:rsidRPr="00215BBF">
        <w:rPr>
          <w:rFonts w:ascii="Arial" w:hAnsi="Arial" w:cs="Arial"/>
        </w:rPr>
        <w:t xml:space="preserve">, colesterol y triglicéridos elevados, lo que ocasiona un deterioro a nuestra salud para la vida futura. La ausencia o poca actividad física que se realiza y el consumo elevado de energía que se consume actualmente, desequilibran el estado de salud de las personas adultas y jóvenes, aumentando la </w:t>
      </w:r>
      <w:proofErr w:type="spellStart"/>
      <w:r w:rsidRPr="00215BBF">
        <w:rPr>
          <w:rFonts w:ascii="Arial" w:hAnsi="Arial" w:cs="Arial"/>
        </w:rPr>
        <w:t>morbi</w:t>
      </w:r>
      <w:proofErr w:type="spellEnd"/>
      <w:r w:rsidRPr="00215BBF">
        <w:rPr>
          <w:rFonts w:ascii="Arial" w:hAnsi="Arial" w:cs="Arial"/>
        </w:rPr>
        <w:t xml:space="preserve"> mortalidad y el padecimiento de enfermedades desde edades tempranas. Por esa razón es necesario conocer cual es nuestra ingesta y saber si nuestras comidas cumplen con los requerimientos y si son balanceadas, variadas, completas, higiénicas y equilibradas para lograr </w:t>
      </w:r>
      <w:proofErr w:type="spellStart"/>
      <w:r w:rsidRPr="00215BBF">
        <w:rPr>
          <w:rFonts w:ascii="Arial" w:hAnsi="Arial" w:cs="Arial"/>
        </w:rPr>
        <w:t>asi</w:t>
      </w:r>
      <w:proofErr w:type="spellEnd"/>
      <w:r w:rsidRPr="00215BBF">
        <w:rPr>
          <w:rFonts w:ascii="Arial" w:hAnsi="Arial" w:cs="Arial"/>
        </w:rPr>
        <w:t xml:space="preserve"> el cumplimiento con nuestras necesidades fisiológicas sin sobrepasar el consumo diario necesario, con el objetivo de lograr un buen estado de salud y un cuerpo y mente saludable.</w:t>
      </w:r>
    </w:p>
    <w:p w:rsidR="00025149" w:rsidRPr="00215BBF" w:rsidRDefault="00025149" w:rsidP="00025149">
      <w:pPr>
        <w:jc w:val="both"/>
        <w:rPr>
          <w:rFonts w:ascii="Arial" w:hAnsi="Arial" w:cs="Arial"/>
          <w:b/>
          <w:bCs/>
          <w:color w:val="000000"/>
        </w:rPr>
      </w:pPr>
    </w:p>
    <w:p w:rsidR="00025149" w:rsidRPr="00215BBF" w:rsidRDefault="00025149" w:rsidP="00025149">
      <w:pPr>
        <w:jc w:val="both"/>
        <w:rPr>
          <w:rFonts w:ascii="Arial" w:hAnsi="Arial" w:cs="Arial"/>
        </w:rPr>
      </w:pPr>
      <w:r w:rsidRPr="00215BBF">
        <w:rPr>
          <w:rFonts w:ascii="Arial" w:hAnsi="Arial" w:cs="Arial"/>
        </w:rPr>
        <w:t xml:space="preserve">Alimentación correcta: Una alimentación correcta es aquella que, de acuerdo con los conocimientos reconocidos en la materia, cumple con las necesidades específicas para cada diferente etapa de la vida, por ejemplo, en los y las adolescentes promueve el crecimiento y  desarrollo adecuados, así como en los adultos permite conservar o </w:t>
      </w:r>
      <w:r w:rsidRPr="00215BBF">
        <w:rPr>
          <w:rFonts w:ascii="Arial" w:hAnsi="Arial" w:cs="Arial"/>
        </w:rPr>
        <w:lastRenderedPageBreak/>
        <w:t>alcanzar el peso esperado para la talla, en ambos casos previene el desarrollo de enfermedades.</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Hábitos alimentarios: Se conocen como hábitos alimentarios al conjunto de conductas adquiridas por un individuo por la repetición de actos en cuanto a la selección, la preparación y el consumo de alimentos, éstos se relacionan principalmente con las características sociales, económicas y culturales de una población o región determinada. Los hábitos generalizados de una comunidad se llaman “costumbres”.</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Dieta correcta: Comúnmente confundimos la palabra dieta con comer poco para bajar de peso, sin embargo, esta palabra se refiere al conjunto de alimentos y platillos que se consumen cada día y que constituye la unidad de la alimentación, una dieta correcta debe contar con las siguientes características: ser suficiente, completa, equilibrada, variada, adecuada  e inocua.</w:t>
      </w:r>
    </w:p>
    <w:p w:rsidR="00025149" w:rsidRPr="00215BBF" w:rsidRDefault="00025149" w:rsidP="00025149">
      <w:pPr>
        <w:jc w:val="both"/>
        <w:rPr>
          <w:rFonts w:ascii="Arial" w:hAnsi="Arial" w:cs="Arial"/>
        </w:rPr>
      </w:pPr>
      <w:r w:rsidRPr="00215BBF">
        <w:rPr>
          <w:rFonts w:ascii="Arial" w:hAnsi="Arial" w:cs="Arial"/>
        </w:rPr>
        <w:t>Por esa razón es necesario conocer cual es nuestra ingesta y saber si nuestras comidas son balanceadas, variadas, completas para que cumplan con nuestras necesidades fisiológicas sin sobrepasar el consumo diario necesario, con el objetivo de lograr un buen estado de salud y un cuerpo saludable.</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La alimentación es un factor modificable, por lo tanto ofrece la posibilidad de prevenir diversas enfermedades; no obstante, modificar la alimentación no es un tema fácil por su dependencia de hábitos y costumbres que tienen tanto componentes conscientes como inconscientes, por ello la orientación alimentaria debe llevarse a cabo mediante:</w:t>
      </w:r>
    </w:p>
    <w:p w:rsidR="00025149" w:rsidRPr="00215BBF" w:rsidRDefault="00025149" w:rsidP="00025149">
      <w:pPr>
        <w:jc w:val="both"/>
        <w:rPr>
          <w:rFonts w:ascii="Arial" w:hAnsi="Arial" w:cs="Arial"/>
        </w:rPr>
      </w:pPr>
    </w:p>
    <w:p w:rsidR="00025149" w:rsidRPr="00215BBF" w:rsidRDefault="00025149" w:rsidP="00025149">
      <w:pPr>
        <w:numPr>
          <w:ilvl w:val="0"/>
          <w:numId w:val="5"/>
        </w:numPr>
        <w:jc w:val="both"/>
        <w:rPr>
          <w:rFonts w:ascii="Arial" w:hAnsi="Arial" w:cs="Arial"/>
        </w:rPr>
      </w:pPr>
      <w:r w:rsidRPr="00215BBF">
        <w:rPr>
          <w:rFonts w:ascii="Arial" w:hAnsi="Arial" w:cs="Arial"/>
        </w:rPr>
        <w:t xml:space="preserve">Acciones de educación para la salud: las cuales implican procesos permanentes de enseñanza y aprendizaje a través del intercambio y análisis de información. </w:t>
      </w:r>
    </w:p>
    <w:p w:rsidR="00025149" w:rsidRPr="00215BBF" w:rsidRDefault="00025149" w:rsidP="00025149">
      <w:pPr>
        <w:jc w:val="both"/>
        <w:rPr>
          <w:rFonts w:ascii="Arial" w:hAnsi="Arial" w:cs="Arial"/>
        </w:rPr>
      </w:pPr>
    </w:p>
    <w:p w:rsidR="00025149" w:rsidRPr="00215BBF" w:rsidRDefault="00025149" w:rsidP="00025149">
      <w:pPr>
        <w:numPr>
          <w:ilvl w:val="0"/>
          <w:numId w:val="5"/>
        </w:numPr>
        <w:jc w:val="both"/>
        <w:rPr>
          <w:rFonts w:ascii="Arial" w:hAnsi="Arial" w:cs="Arial"/>
        </w:rPr>
      </w:pPr>
      <w:r w:rsidRPr="00215BBF">
        <w:rPr>
          <w:rFonts w:ascii="Arial" w:hAnsi="Arial" w:cs="Arial"/>
        </w:rPr>
        <w:t>Participación social: proceso que permite involucrar a la población, autoridades locales, instituciones públicas y sectores social y privado en la planeación, programación, ejecución y evaluación de los programas y acciones de salud, con el propósito de lograr un mayor impacto y fortalecer al Sistema Nacional de Salud.</w:t>
      </w:r>
    </w:p>
    <w:p w:rsidR="00025149" w:rsidRPr="00215BBF" w:rsidRDefault="00025149" w:rsidP="00025149">
      <w:pPr>
        <w:jc w:val="both"/>
        <w:rPr>
          <w:rFonts w:ascii="Arial" w:hAnsi="Arial" w:cs="Arial"/>
        </w:rPr>
      </w:pPr>
    </w:p>
    <w:p w:rsidR="00025149" w:rsidRPr="00215BBF" w:rsidRDefault="00025149" w:rsidP="00025149">
      <w:pPr>
        <w:numPr>
          <w:ilvl w:val="0"/>
          <w:numId w:val="5"/>
        </w:numPr>
        <w:jc w:val="both"/>
        <w:rPr>
          <w:rFonts w:ascii="Arial" w:hAnsi="Arial" w:cs="Arial"/>
        </w:rPr>
      </w:pPr>
      <w:r w:rsidRPr="00215BBF">
        <w:rPr>
          <w:rFonts w:ascii="Arial" w:hAnsi="Arial" w:cs="Arial"/>
        </w:rPr>
        <w:t>Comunicación educativa: proceso basado en el desarrollo de esquemas novedosos y creativos de comunicación que se sustenta en técnicas de mercadotecnia social, que permite la producción y difusión de mensajes gráficos y audiovisuales de alto impacto, con el fin de reforzar los conocimientos en salud y promover conductas saludables en la población.</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Es importante recordar que aún cuando los contenidos de orientación alimentaria deben proporcionarse a toda la población, éstos deben basarse en la identificación de grupos vulnerables o en riesgo, a través de la valoración de diversos puntos como: grupo de edad, estado de nutrición, prevalencia de enfermedades relacionadas con la nutrición, estrato socioeconómico y ubicación geográfica, éstos últimos como determinantes de la accesibilidad y disponibilidad de alimentos.</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smartTag w:uri="urn:schemas-microsoft-com:office:smarttags" w:element="PersonName">
        <w:smartTagPr>
          <w:attr w:name="ProductID" w:val="la OMS"/>
        </w:smartTagPr>
        <w:r w:rsidRPr="00215BBF">
          <w:rPr>
            <w:rFonts w:ascii="Arial" w:hAnsi="Arial" w:cs="Arial"/>
          </w:rPr>
          <w:t>La OMS</w:t>
        </w:r>
      </w:smartTag>
      <w:r w:rsidRPr="00215BBF">
        <w:rPr>
          <w:rFonts w:ascii="Arial" w:hAnsi="Arial" w:cs="Arial"/>
        </w:rPr>
        <w:t>, ha informado que la tendencia a la obesidad es mayor en las mujeres que en los hombres, sin embargo el sobrepeso, es mayor en los hombres que en las mujeres, información que ha sido corroborada en México, en base a los resultados de la encuesta realizada sobre salud y nutrición, durante el año de 2006 por ENSANUT.</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México ha experimentado un cambio muy importante para la sociedad y la economía del país, ha aumentado el número de habitantes mayores y ha disminuido la tasa de natalidad y mortandad, lo que ha generado un cambio en la estructura poblacional y que se denomina “</w:t>
      </w:r>
      <w:proofErr w:type="spellStart"/>
      <w:r w:rsidRPr="00215BBF">
        <w:rPr>
          <w:rFonts w:ascii="Arial" w:hAnsi="Arial" w:cs="Arial"/>
        </w:rPr>
        <w:t>transicion</w:t>
      </w:r>
      <w:proofErr w:type="spellEnd"/>
      <w:r w:rsidRPr="00215BBF">
        <w:rPr>
          <w:rFonts w:ascii="Arial" w:hAnsi="Arial" w:cs="Arial"/>
        </w:rPr>
        <w:t xml:space="preserve"> </w:t>
      </w:r>
      <w:proofErr w:type="spellStart"/>
      <w:r w:rsidRPr="00215BBF">
        <w:rPr>
          <w:rFonts w:ascii="Arial" w:hAnsi="Arial" w:cs="Arial"/>
        </w:rPr>
        <w:t>demografica</w:t>
      </w:r>
      <w:proofErr w:type="spellEnd"/>
      <w:r w:rsidRPr="00215BBF">
        <w:rPr>
          <w:rFonts w:ascii="Arial" w:hAnsi="Arial" w:cs="Arial"/>
        </w:rPr>
        <w:t>”.</w:t>
      </w:r>
    </w:p>
    <w:p w:rsidR="00025149" w:rsidRPr="00215BBF" w:rsidRDefault="00025149" w:rsidP="00025149">
      <w:pPr>
        <w:ind w:firstLine="708"/>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En los preescolares considerados menores de 5 años, fueron para la encuestas 9,442,934 y los resultados fueron obtenidos por ENSANUT 2006, señalan en contraste con la obesidad, que 472,890 niños son de bajo peso que representan el 5%, 1,194,805 son de baja talla que es el 12.7% y aproximadamente  153,000 niños, presentaron emaciación sea el 1.6%.</w:t>
      </w:r>
    </w:p>
    <w:p w:rsidR="00025149" w:rsidRPr="00215BBF" w:rsidRDefault="00025149" w:rsidP="00025149">
      <w:pPr>
        <w:ind w:firstLine="708"/>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 xml:space="preserve">En los escolares cuya edad se considera de </w:t>
      </w:r>
      <w:smartTag w:uri="urn:schemas-microsoft-com:office:smarttags" w:element="metricconverter">
        <w:smartTagPr>
          <w:attr w:name="ProductID" w:val="5 a"/>
        </w:smartTagPr>
        <w:r w:rsidRPr="00215BBF">
          <w:rPr>
            <w:rFonts w:ascii="Arial" w:hAnsi="Arial" w:cs="Arial"/>
          </w:rPr>
          <w:t>5 a</w:t>
        </w:r>
      </w:smartTag>
      <w:r w:rsidRPr="00215BBF">
        <w:rPr>
          <w:rFonts w:ascii="Arial" w:hAnsi="Arial" w:cs="Arial"/>
        </w:rPr>
        <w:t xml:space="preserve"> 11 años de edad, la encuesta fue representativa de 15, 815,600 niños en esa edad y de todo el país. El sobrepeso y obesidad en niños de </w:t>
      </w:r>
      <w:smartTag w:uri="urn:schemas-microsoft-com:office:smarttags" w:element="metricconverter">
        <w:smartTagPr>
          <w:attr w:name="ProductID" w:val="5 a"/>
        </w:smartTagPr>
        <w:r w:rsidRPr="00215BBF">
          <w:rPr>
            <w:rFonts w:ascii="Arial" w:hAnsi="Arial" w:cs="Arial"/>
          </w:rPr>
          <w:t>5 a</w:t>
        </w:r>
      </w:smartTag>
      <w:r w:rsidRPr="00215BBF">
        <w:rPr>
          <w:rFonts w:ascii="Arial" w:hAnsi="Arial" w:cs="Arial"/>
        </w:rPr>
        <w:t xml:space="preserve"> 11 años, en ambos sexos representa el 26.8%. Hubo un incremento del 39.7 en solo 7 años, con respecto a la encuesta de 1999.</w:t>
      </w:r>
    </w:p>
    <w:p w:rsidR="00025149" w:rsidRPr="00215BBF" w:rsidRDefault="00025149" w:rsidP="00025149">
      <w:pPr>
        <w:ind w:firstLine="708"/>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En relación a los adolescentes que van de los 12 años a los 19 años de edad, cuya muestra avala a 18,465,136 de ellos, la misma encuesta, señala uno de cada tres hombres o mujeres adolescentes tiene sobrepeso o obesidad, esto significa que 5, 757,400 tienen el problema o sea el 31%. Respecto a los adultos la muestra realizada representa a 56, 018,455 de ellos.</w:t>
      </w:r>
    </w:p>
    <w:p w:rsidR="00025149" w:rsidRPr="00215BBF" w:rsidRDefault="00025149" w:rsidP="00025149">
      <w:pPr>
        <w:ind w:firstLine="708"/>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El sobrepeso en hombres se presentó en el 42.5 de ellos, y en las mujeres en el 37.4 de ellas notándose que en el hombre es mayor el sobrepeso. La obesidad en los hombres fue de 24.2% y en la mujeres de 34.5% lo que indica que el problema de obesidad se manifiesta  en mayor medida en mujeres que en  hombres.</w:t>
      </w:r>
    </w:p>
    <w:p w:rsidR="00025149" w:rsidRPr="00215BBF" w:rsidRDefault="00025149" w:rsidP="00025149">
      <w:pPr>
        <w:ind w:firstLine="708"/>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 xml:space="preserve">Por último destaca que sumando los porcentajes de sobrepeso, mas la obesidad por sexo obtenemos  lo siguiente: hombres 66.7% y mujeres el 71.9%, lo que es altamente preocupante. </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Como se ha mencionado anteriormente, México es un país con alto índice de obesidad, incluyendo a la población infantil. Uno de los factores que influyen en el desarrollo de esta patología, es el consumo excesivo de alimentos industrializados hipercalóricos, el cual depende en gran parte de la publicidad en los medios de comunicación masiva, sobre todo la televisión, y que son dirigidos principalmente a los niños y adolescentes, induciendo su consumo a través de comerciales que emplean la psicología característica del niño escolar, en la que emplean colores y personajes llamativos, regalos, y otros elementos, que atraen su atención, además, hay que considerar que, actualmente, los niños pasan más tiempo viendo televisión que en ir a la escuela, jugar o hacer otra cosa, el niño promedio ve 10 000 anuncios de comida cada año.</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rPr>
      </w:pPr>
      <w:r w:rsidRPr="00215BBF">
        <w:rPr>
          <w:rFonts w:ascii="Arial" w:hAnsi="Arial" w:cs="Arial"/>
        </w:rPr>
        <w:t xml:space="preserve">Los requerimientos de energía necesarios para un adolescente y adulto joven son en varones de </w:t>
      </w:r>
      <w:smartTag w:uri="urn:schemas-microsoft-com:office:smarttags" w:element="metricconverter">
        <w:smartTagPr>
          <w:attr w:name="ProductID" w:val="15 a"/>
        </w:smartTagPr>
        <w:r w:rsidRPr="00215BBF">
          <w:rPr>
            <w:rFonts w:ascii="Arial" w:hAnsi="Arial" w:cs="Arial"/>
          </w:rPr>
          <w:t>15 a</w:t>
        </w:r>
      </w:smartTag>
      <w:r w:rsidRPr="00215BBF">
        <w:rPr>
          <w:rFonts w:ascii="Arial" w:hAnsi="Arial" w:cs="Arial"/>
        </w:rPr>
        <w:t xml:space="preserve"> 18 años de 3000 kcal y de 19 y + de 2900 kcal; para mujeres de </w:t>
      </w:r>
      <w:smartTag w:uri="urn:schemas-microsoft-com:office:smarttags" w:element="metricconverter">
        <w:smartTagPr>
          <w:attr w:name="ProductID" w:val="15 a"/>
        </w:smartTagPr>
        <w:r w:rsidRPr="00215BBF">
          <w:rPr>
            <w:rFonts w:ascii="Arial" w:hAnsi="Arial" w:cs="Arial"/>
          </w:rPr>
          <w:t>15 a</w:t>
        </w:r>
      </w:smartTag>
      <w:r w:rsidRPr="00215BBF">
        <w:rPr>
          <w:rFonts w:ascii="Arial" w:hAnsi="Arial" w:cs="Arial"/>
        </w:rPr>
        <w:t xml:space="preserve"> 18 años es de 2200 kcal, de </w:t>
      </w:r>
      <w:smartTag w:uri="urn:schemas-microsoft-com:office:smarttags" w:element="metricconverter">
        <w:smartTagPr>
          <w:attr w:name="ProductID" w:val="19 a"/>
        </w:smartTagPr>
        <w:r w:rsidRPr="00215BBF">
          <w:rPr>
            <w:rFonts w:ascii="Arial" w:hAnsi="Arial" w:cs="Arial"/>
          </w:rPr>
          <w:t>19 a</w:t>
        </w:r>
      </w:smartTag>
      <w:r w:rsidRPr="00215BBF">
        <w:rPr>
          <w:rFonts w:ascii="Arial" w:hAnsi="Arial" w:cs="Arial"/>
        </w:rPr>
        <w:t xml:space="preserve"> 24 años 2900 kcal y de 25 y + de 2200 kcal. En la edad adulta es pertinente tener mayor cuidado tanto en los alimentos que se consumen como en los hábitos de salud, ya que en esta etapa se presentan las primeras manifestaciones de las enfermedades crónico- degenerativas, que si se controlan es posible retardar su evolución. Los jóvenes requieren de un aporte adecuado de </w:t>
      </w:r>
      <w:r w:rsidRPr="00215BBF">
        <w:rPr>
          <w:rFonts w:ascii="Arial" w:hAnsi="Arial" w:cs="Arial"/>
        </w:rPr>
        <w:lastRenderedPageBreak/>
        <w:t xml:space="preserve">alimentos que les permitirá tener las reservas necesarias para enfrentar los cambios físicos, hormonales y psicosociales que influirán en sus gustos y preferencias. Una de las mayores preocupaciones del sexo femenino es tener una figura delgada; para lograrla siguen dietas que se publican en revistas y periódicos que en su mayoría carecen de rigor científico y sugieren ingerir ciertos alimentos y productos de moda o seguir hábitos inadecuados que pueden ocasionar problemas como anemia, sobrepeso, gastritis, entre otros padecimientos. Nuestra dieta debe de estar conformada por los </w:t>
      </w:r>
      <w:proofErr w:type="spellStart"/>
      <w:r w:rsidRPr="00215BBF">
        <w:rPr>
          <w:rFonts w:ascii="Arial" w:hAnsi="Arial" w:cs="Arial"/>
        </w:rPr>
        <w:t>macronutrimentos</w:t>
      </w:r>
      <w:proofErr w:type="spellEnd"/>
      <w:r w:rsidRPr="00215BBF">
        <w:rPr>
          <w:rFonts w:ascii="Arial" w:hAnsi="Arial" w:cs="Arial"/>
        </w:rPr>
        <w:t xml:space="preserve"> como Carbohidratos, Proteínas y Lípidos de los cuales ocuparan la siguiente distribución en nuestras comidas: los carbohidratos el 60%, los lípidos o grasas el 25% y las proteínas el 15%. El consumo de sodio no sobrepasará los </w:t>
      </w:r>
      <w:smartTag w:uri="urn:schemas-microsoft-com:office:smarttags" w:element="metricconverter">
        <w:smartTagPr>
          <w:attr w:name="ProductID" w:val="300 g"/>
        </w:smartTagPr>
        <w:r w:rsidRPr="00215BBF">
          <w:rPr>
            <w:rFonts w:ascii="Arial" w:hAnsi="Arial" w:cs="Arial"/>
          </w:rPr>
          <w:t>300 g</w:t>
        </w:r>
      </w:smartTag>
      <w:r w:rsidRPr="00215BBF">
        <w:rPr>
          <w:rFonts w:ascii="Arial" w:hAnsi="Arial" w:cs="Arial"/>
        </w:rPr>
        <w:t xml:space="preserve"> al día. Además, en las etiquetas podemos conocer el aporte de cada nutrimiento por porción y también conocer el consumo de </w:t>
      </w:r>
      <w:proofErr w:type="spellStart"/>
      <w:r w:rsidRPr="00215BBF">
        <w:rPr>
          <w:rFonts w:ascii="Arial" w:hAnsi="Arial" w:cs="Arial"/>
        </w:rPr>
        <w:t>micronutrimentos</w:t>
      </w:r>
      <w:proofErr w:type="spellEnd"/>
      <w:r w:rsidRPr="00215BBF">
        <w:rPr>
          <w:rFonts w:ascii="Arial" w:hAnsi="Arial" w:cs="Arial"/>
        </w:rPr>
        <w:t xml:space="preserve"> como son las vitaminas y los minerales.</w:t>
      </w:r>
    </w:p>
    <w:p w:rsidR="00025149" w:rsidRPr="00215BBF" w:rsidRDefault="00025149" w:rsidP="00025149">
      <w:pPr>
        <w:jc w:val="both"/>
        <w:rPr>
          <w:rFonts w:ascii="Arial" w:hAnsi="Arial" w:cs="Arial"/>
        </w:rPr>
      </w:pPr>
    </w:p>
    <w:p w:rsidR="00025149" w:rsidRPr="00215BBF" w:rsidRDefault="00025149" w:rsidP="00025149">
      <w:pPr>
        <w:jc w:val="both"/>
        <w:rPr>
          <w:rFonts w:ascii="Arial" w:hAnsi="Arial" w:cs="Arial"/>
          <w:b/>
          <w:bCs/>
          <w:color w:val="000000"/>
        </w:rPr>
      </w:pPr>
      <w:r w:rsidRPr="00215BBF">
        <w:rPr>
          <w:rFonts w:ascii="Arial" w:hAnsi="Arial" w:cs="Arial"/>
          <w:b/>
          <w:bCs/>
          <w:color w:val="000000"/>
        </w:rPr>
        <w:t xml:space="preserve">Seguimiento: </w:t>
      </w:r>
      <w:r w:rsidRPr="00215BBF">
        <w:rPr>
          <w:rFonts w:ascii="Arial" w:hAnsi="Arial" w:cs="Arial"/>
          <w:color w:val="000000"/>
        </w:rPr>
        <w:t>1 vez por grado escolar</w:t>
      </w:r>
    </w:p>
    <w:p w:rsidR="00247F5E" w:rsidRPr="00247F5E" w:rsidRDefault="00247F5E" w:rsidP="00025149">
      <w:pPr>
        <w:jc w:val="both"/>
        <w:rPr>
          <w:rFonts w:ascii="Arial" w:hAnsi="Arial" w:cs="Arial"/>
          <w:b/>
          <w:bCs/>
          <w:color w:val="000000"/>
        </w:rPr>
      </w:pPr>
    </w:p>
    <w:sectPr w:rsidR="00247F5E" w:rsidRPr="00247F5E"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7676D2F"/>
    <w:multiLevelType w:val="hybridMultilevel"/>
    <w:tmpl w:val="CFF69D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7DE6273"/>
    <w:multiLevelType w:val="hybridMultilevel"/>
    <w:tmpl w:val="494C7E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577C0B4C"/>
    <w:multiLevelType w:val="hybridMultilevel"/>
    <w:tmpl w:val="040ECDBE"/>
    <w:lvl w:ilvl="0" w:tplc="78E2DB48">
      <w:start w:val="1"/>
      <w:numFmt w:val="decimal"/>
      <w:lvlText w:val="%1."/>
      <w:lvlJc w:val="left"/>
      <w:pPr>
        <w:tabs>
          <w:tab w:val="num" w:pos="720"/>
        </w:tabs>
        <w:ind w:left="720" w:hanging="360"/>
      </w:pPr>
      <w:rPr>
        <w:rFonts w:hint="default"/>
        <w:sz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25149"/>
    <w:rsid w:val="0003341A"/>
    <w:rsid w:val="000379B6"/>
    <w:rsid w:val="000C612F"/>
    <w:rsid w:val="000E2B69"/>
    <w:rsid w:val="001A0B52"/>
    <w:rsid w:val="00247F5E"/>
    <w:rsid w:val="00271AD7"/>
    <w:rsid w:val="002C7241"/>
    <w:rsid w:val="002D14B1"/>
    <w:rsid w:val="004B0D6E"/>
    <w:rsid w:val="00556363"/>
    <w:rsid w:val="00585E8C"/>
    <w:rsid w:val="005A0B46"/>
    <w:rsid w:val="005A7A0F"/>
    <w:rsid w:val="005E33E5"/>
    <w:rsid w:val="0067500D"/>
    <w:rsid w:val="00726334"/>
    <w:rsid w:val="00803715"/>
    <w:rsid w:val="00897856"/>
    <w:rsid w:val="009214E7"/>
    <w:rsid w:val="0099003B"/>
    <w:rsid w:val="009D20D5"/>
    <w:rsid w:val="009D782A"/>
    <w:rsid w:val="00A26522"/>
    <w:rsid w:val="00A757BD"/>
    <w:rsid w:val="00B16126"/>
    <w:rsid w:val="00B75B82"/>
    <w:rsid w:val="00BE0F56"/>
    <w:rsid w:val="00C923F5"/>
    <w:rsid w:val="00E92FE8"/>
    <w:rsid w:val="00EC483E"/>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D9D81-B5D9-4FE6-9B5A-20B455B0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1490</Words>
  <Characters>8201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2010-06-30T18:02:00Z</dcterms:created>
  <dcterms:modified xsi:type="dcterms:W3CDTF">2010-06-30T18:02:00Z</dcterms:modified>
</cp:coreProperties>
</file>